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11C" w:rsidRPr="00B5211C" w:rsidRDefault="00B5211C" w:rsidP="00B5211C">
      <w:pPr>
        <w:spacing w:before="360" w:after="120" w:line="240" w:lineRule="auto"/>
        <w:ind w:left="425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B5211C">
        <w:rPr>
          <w:rFonts w:ascii="Times New Roman" w:eastAsia="Calibri" w:hAnsi="Times New Roman" w:cs="Times New Roman"/>
          <w:b/>
          <w:caps/>
          <w:sz w:val="24"/>
          <w:szCs w:val="24"/>
        </w:rPr>
        <w:t>ОБОСНОВАНИЕ начальной (максимальной) цены договора</w:t>
      </w:r>
      <w:r w:rsidRPr="00B5211C">
        <w:rPr>
          <w:rFonts w:ascii="Times New Roman" w:eastAsia="Calibri" w:hAnsi="Times New Roman" w:cs="Times New Roman"/>
          <w:sz w:val="26"/>
          <w:szCs w:val="26"/>
        </w:rPr>
        <w:t xml:space="preserve"> / </w:t>
      </w:r>
      <w:r w:rsidRPr="00B5211C">
        <w:rPr>
          <w:rFonts w:ascii="Times New Roman" w:eastAsia="Calibri" w:hAnsi="Times New Roman" w:cs="Times New Roman"/>
          <w:b/>
          <w:caps/>
          <w:sz w:val="24"/>
          <w:szCs w:val="24"/>
        </w:rPr>
        <w:t>цены единицы товара, работы, услуги</w:t>
      </w:r>
    </w:p>
    <w:p w:rsidR="00B5211C" w:rsidRPr="00B5211C" w:rsidRDefault="00B5211C" w:rsidP="00B5211C">
      <w:pPr>
        <w:spacing w:before="120" w:after="0" w:line="360" w:lineRule="exact"/>
        <w:jc w:val="both"/>
        <w:rPr>
          <w:rFonts w:ascii="Times New Roman" w:eastAsia="Calibri" w:hAnsi="Times New Roman" w:cs="Times New Roman"/>
          <w:i/>
          <w:sz w:val="26"/>
          <w:szCs w:val="26"/>
          <w:highlight w:val="yellow"/>
        </w:rPr>
      </w:pPr>
    </w:p>
    <w:p w:rsidR="00B5211C" w:rsidRPr="00B5211C" w:rsidRDefault="00B5211C" w:rsidP="00B5211C">
      <w:pPr>
        <w:numPr>
          <w:ilvl w:val="0"/>
          <w:numId w:val="1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5211C">
        <w:rPr>
          <w:rFonts w:ascii="Times New Roman" w:eastAsia="Calibri" w:hAnsi="Times New Roman" w:cs="Times New Roman"/>
          <w:b/>
          <w:sz w:val="26"/>
          <w:szCs w:val="26"/>
        </w:rPr>
        <w:t>Общая информация</w:t>
      </w:r>
    </w:p>
    <w:tbl>
      <w:tblPr>
        <w:tblStyle w:val="1"/>
        <w:tblW w:w="9640" w:type="dxa"/>
        <w:tblInd w:w="-34" w:type="dxa"/>
        <w:tblLook w:val="04A0" w:firstRow="1" w:lastRow="0" w:firstColumn="1" w:lastColumn="0" w:noHBand="0" w:noVBand="1"/>
      </w:tblPr>
      <w:tblGrid>
        <w:gridCol w:w="993"/>
        <w:gridCol w:w="3685"/>
        <w:gridCol w:w="4962"/>
      </w:tblGrid>
      <w:tr w:rsidR="00B5211C" w:rsidRPr="00B5211C" w:rsidTr="00E22328">
        <w:tc>
          <w:tcPr>
            <w:tcW w:w="993" w:type="dxa"/>
          </w:tcPr>
          <w:p w:rsidR="00B5211C" w:rsidRPr="00B5211C" w:rsidRDefault="00B5211C" w:rsidP="00B5211C">
            <w:pPr>
              <w:spacing w:before="120" w:line="360" w:lineRule="exact"/>
              <w:contextualSpacing/>
            </w:pPr>
            <w:r w:rsidRPr="00B5211C">
              <w:t>№ п/п</w:t>
            </w:r>
          </w:p>
        </w:tc>
        <w:tc>
          <w:tcPr>
            <w:tcW w:w="3685" w:type="dxa"/>
          </w:tcPr>
          <w:p w:rsidR="00B5211C" w:rsidRPr="00B5211C" w:rsidRDefault="00B5211C" w:rsidP="00B5211C">
            <w:pPr>
              <w:spacing w:before="120" w:line="360" w:lineRule="exact"/>
              <w:contextualSpacing/>
            </w:pPr>
            <w:r w:rsidRPr="00B5211C">
              <w:t>Наименование</w:t>
            </w:r>
          </w:p>
        </w:tc>
        <w:tc>
          <w:tcPr>
            <w:tcW w:w="4962" w:type="dxa"/>
          </w:tcPr>
          <w:p w:rsidR="00B5211C" w:rsidRPr="00B5211C" w:rsidRDefault="00B5211C" w:rsidP="00B5211C">
            <w:pPr>
              <w:spacing w:before="120" w:line="360" w:lineRule="exact"/>
              <w:contextualSpacing/>
            </w:pPr>
            <w:r w:rsidRPr="00B5211C">
              <w:t>Информация по лоту</w:t>
            </w:r>
          </w:p>
        </w:tc>
      </w:tr>
      <w:tr w:rsidR="00B5211C" w:rsidRPr="00B5211C" w:rsidTr="00E22328">
        <w:tc>
          <w:tcPr>
            <w:tcW w:w="993" w:type="dxa"/>
          </w:tcPr>
          <w:p w:rsidR="00B5211C" w:rsidRPr="00B5211C" w:rsidRDefault="00B5211C" w:rsidP="00B5211C">
            <w:pPr>
              <w:numPr>
                <w:ilvl w:val="1"/>
                <w:numId w:val="1"/>
              </w:numPr>
              <w:spacing w:before="120" w:after="120" w:line="360" w:lineRule="exact"/>
              <w:contextualSpacing/>
            </w:pPr>
          </w:p>
        </w:tc>
        <w:tc>
          <w:tcPr>
            <w:tcW w:w="3685" w:type="dxa"/>
          </w:tcPr>
          <w:p w:rsidR="00B5211C" w:rsidRPr="00B5211C" w:rsidRDefault="00B5211C" w:rsidP="00B5211C">
            <w:pPr>
              <w:spacing w:before="120" w:line="360" w:lineRule="exact"/>
              <w:contextualSpacing/>
            </w:pPr>
            <w:r w:rsidRPr="00B5211C">
              <w:t>Наименование лота</w:t>
            </w:r>
          </w:p>
        </w:tc>
        <w:tc>
          <w:tcPr>
            <w:tcW w:w="4962" w:type="dxa"/>
          </w:tcPr>
          <w:p w:rsidR="00B5211C" w:rsidRPr="00B5211C" w:rsidRDefault="00FC5A99" w:rsidP="00B5211C">
            <w:pPr>
              <w:spacing w:before="60" w:after="60" w:line="360" w:lineRule="exact"/>
              <w:rPr>
                <w:rFonts w:eastAsia="Times New Roman"/>
                <w:i/>
                <w:snapToGrid w:val="0"/>
                <w:sz w:val="20"/>
                <w:shd w:val="clear" w:color="auto" w:fill="FFFF99"/>
                <w:lang w:eastAsia="ru-RU"/>
              </w:rPr>
            </w:pPr>
            <w:r w:rsidRPr="00FC5A99">
              <w:rPr>
                <w:i/>
                <w:sz w:val="22"/>
                <w:szCs w:val="22"/>
              </w:rPr>
              <w:t>Кадастровые работы для целей оформления прав землепользования и установления охранных зон электросетевых объектов для нужд филиала «ЭС ЕАО»</w:t>
            </w:r>
          </w:p>
        </w:tc>
      </w:tr>
      <w:tr w:rsidR="00B5211C" w:rsidRPr="00B5211C" w:rsidTr="00E22328">
        <w:tc>
          <w:tcPr>
            <w:tcW w:w="993" w:type="dxa"/>
          </w:tcPr>
          <w:p w:rsidR="00B5211C" w:rsidRPr="00B5211C" w:rsidRDefault="00B5211C" w:rsidP="00B5211C">
            <w:pPr>
              <w:numPr>
                <w:ilvl w:val="1"/>
                <w:numId w:val="1"/>
              </w:numPr>
              <w:spacing w:before="120" w:after="120" w:line="360" w:lineRule="exact"/>
              <w:contextualSpacing/>
            </w:pPr>
          </w:p>
        </w:tc>
        <w:tc>
          <w:tcPr>
            <w:tcW w:w="3685" w:type="dxa"/>
          </w:tcPr>
          <w:p w:rsidR="00B5211C" w:rsidRPr="00B5211C" w:rsidRDefault="00B5211C" w:rsidP="00B5211C">
            <w:pPr>
              <w:spacing w:before="120" w:line="360" w:lineRule="exact"/>
              <w:contextualSpacing/>
            </w:pPr>
            <w:r w:rsidRPr="00B5211C">
              <w:t>Номер лота</w:t>
            </w:r>
          </w:p>
        </w:tc>
        <w:tc>
          <w:tcPr>
            <w:tcW w:w="4962" w:type="dxa"/>
          </w:tcPr>
          <w:p w:rsidR="00B5211C" w:rsidRPr="00B5211C" w:rsidRDefault="00FC5A99" w:rsidP="00B5211C">
            <w:pPr>
              <w:spacing w:before="60" w:after="60" w:line="360" w:lineRule="exact"/>
              <w:rPr>
                <w:rFonts w:eastAsia="Times New Roman"/>
                <w:i/>
                <w:snapToGrid w:val="0"/>
                <w:sz w:val="20"/>
                <w:shd w:val="clear" w:color="auto" w:fill="FFFF99"/>
                <w:lang w:eastAsia="ru-RU"/>
              </w:rPr>
            </w:pPr>
            <w:r w:rsidRPr="00FC5A99">
              <w:rPr>
                <w:i/>
                <w:sz w:val="22"/>
                <w:szCs w:val="22"/>
              </w:rPr>
              <w:t>28401-ПРО ДЭК-2022-ДРСК</w:t>
            </w:r>
          </w:p>
        </w:tc>
      </w:tr>
      <w:tr w:rsidR="00B5211C" w:rsidRPr="00B5211C" w:rsidTr="00E22328">
        <w:tc>
          <w:tcPr>
            <w:tcW w:w="993" w:type="dxa"/>
          </w:tcPr>
          <w:p w:rsidR="00B5211C" w:rsidRPr="00B5211C" w:rsidRDefault="00B5211C" w:rsidP="00B5211C">
            <w:pPr>
              <w:numPr>
                <w:ilvl w:val="1"/>
                <w:numId w:val="1"/>
              </w:numPr>
              <w:spacing w:before="120" w:after="120" w:line="360" w:lineRule="exact"/>
              <w:contextualSpacing/>
            </w:pPr>
          </w:p>
        </w:tc>
        <w:tc>
          <w:tcPr>
            <w:tcW w:w="3685" w:type="dxa"/>
          </w:tcPr>
          <w:p w:rsidR="00B5211C" w:rsidRPr="00B5211C" w:rsidRDefault="00B5211C" w:rsidP="00B5211C">
            <w:pPr>
              <w:spacing w:before="120" w:line="360" w:lineRule="exact"/>
              <w:contextualSpacing/>
            </w:pPr>
            <w:r w:rsidRPr="00B5211C">
              <w:t>НМЦ лота</w:t>
            </w:r>
          </w:p>
        </w:tc>
        <w:tc>
          <w:tcPr>
            <w:tcW w:w="4962" w:type="dxa"/>
          </w:tcPr>
          <w:p w:rsidR="00B5211C" w:rsidRPr="00B5211C" w:rsidRDefault="00D1598E" w:rsidP="00FC5A99">
            <w:pPr>
              <w:spacing w:before="60" w:after="60" w:line="360" w:lineRule="exact"/>
              <w:rPr>
                <w:rFonts w:eastAsia="Times New Roman"/>
                <w:i/>
                <w:snapToGrid w:val="0"/>
                <w:sz w:val="20"/>
                <w:shd w:val="clear" w:color="auto" w:fill="FFFF99"/>
                <w:lang w:eastAsia="ru-RU"/>
              </w:rPr>
            </w:pPr>
            <w:r w:rsidRPr="004D2E5B">
              <w:rPr>
                <w:i/>
                <w:sz w:val="22"/>
                <w:szCs w:val="22"/>
              </w:rPr>
              <w:t xml:space="preserve">НМЦ составляет </w:t>
            </w:r>
            <w:r w:rsidR="00FC5A99">
              <w:rPr>
                <w:i/>
                <w:sz w:val="22"/>
                <w:szCs w:val="22"/>
              </w:rPr>
              <w:t>3</w:t>
            </w:r>
            <w:r w:rsidRPr="004D2E5B">
              <w:rPr>
                <w:i/>
                <w:sz w:val="22"/>
                <w:szCs w:val="22"/>
              </w:rPr>
              <w:t xml:space="preserve"> </w:t>
            </w:r>
            <w:r w:rsidR="00FC5A99">
              <w:rPr>
                <w:i/>
                <w:sz w:val="22"/>
                <w:szCs w:val="22"/>
              </w:rPr>
              <w:t>0</w:t>
            </w:r>
            <w:r w:rsidRPr="004D2E5B">
              <w:rPr>
                <w:i/>
                <w:sz w:val="22"/>
                <w:szCs w:val="22"/>
              </w:rPr>
              <w:t>00 000,00  руб., без учета НДС.</w:t>
            </w:r>
          </w:p>
        </w:tc>
      </w:tr>
    </w:tbl>
    <w:p w:rsidR="00B5211C" w:rsidRPr="00B5211C" w:rsidRDefault="00B5211C" w:rsidP="00B5211C">
      <w:pPr>
        <w:numPr>
          <w:ilvl w:val="0"/>
          <w:numId w:val="1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B5211C">
        <w:rPr>
          <w:rFonts w:ascii="Times New Roman" w:eastAsia="Calibri" w:hAnsi="Times New Roman" w:cs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 w:rsidR="00B5211C" w:rsidRPr="00B5211C" w:rsidRDefault="00B5211C" w:rsidP="00B5211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211C" w:rsidRPr="00B5211C" w:rsidRDefault="00FC5A99" w:rsidP="00B5211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C5A99">
        <w:rPr>
          <w:rFonts w:ascii="Times New Roman" w:eastAsia="Calibri" w:hAnsi="Times New Roman" w:cs="Times New Roman"/>
          <w:sz w:val="26"/>
          <w:szCs w:val="26"/>
        </w:rPr>
        <w:t>Метод анализа договоров</w:t>
      </w:r>
    </w:p>
    <w:p w:rsidR="00B5211C" w:rsidRPr="00B5211C" w:rsidRDefault="00B5211C" w:rsidP="00B5211C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211C">
        <w:rPr>
          <w:rFonts w:ascii="Times New Roman" w:eastAsia="Calibri" w:hAnsi="Times New Roman" w:cs="Times New Roman"/>
          <w:sz w:val="26"/>
          <w:szCs w:val="26"/>
        </w:rPr>
        <w:t>Обоснование расчета НМЦ: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7"/>
        <w:gridCol w:w="2620"/>
        <w:gridCol w:w="1895"/>
        <w:gridCol w:w="1975"/>
        <w:gridCol w:w="1478"/>
      </w:tblGrid>
      <w:tr w:rsidR="00FC5A99" w:rsidRPr="00FC5A99" w:rsidTr="004D6D30">
        <w:trPr>
          <w:trHeight w:val="70"/>
        </w:trPr>
        <w:tc>
          <w:tcPr>
            <w:tcW w:w="2114" w:type="dxa"/>
            <w:shd w:val="clear" w:color="000000" w:fill="E7E6E6"/>
          </w:tcPr>
          <w:p w:rsidR="00FC5A99" w:rsidRPr="00FC5A99" w:rsidRDefault="00FC5A99" w:rsidP="00FC5A9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2659" w:type="dxa"/>
            <w:shd w:val="clear" w:color="000000" w:fill="E7E6E6"/>
            <w:hideMark/>
          </w:tcPr>
          <w:p w:rsidR="00FC5A99" w:rsidRPr="00FC5A99" w:rsidRDefault="00FC5A99" w:rsidP="00FC5A9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895" w:type="dxa"/>
            <w:shd w:val="clear" w:color="000000" w:fill="E7E6E6"/>
          </w:tcPr>
          <w:p w:rsidR="00FC5A99" w:rsidRPr="00FC5A99" w:rsidRDefault="00FC5A99" w:rsidP="00FC5A9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  <w:r w:rsidRPr="00FC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footnoteReference w:id="1"/>
            </w:r>
            <w:r w:rsidRPr="00FC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 учетом полученной информации из соответствующего ИЦИ, в руб. без НДС</w:t>
            </w:r>
          </w:p>
        </w:tc>
        <w:tc>
          <w:tcPr>
            <w:tcW w:w="1983" w:type="dxa"/>
            <w:shd w:val="clear" w:color="000000" w:fill="E7E6E6"/>
            <w:hideMark/>
          </w:tcPr>
          <w:p w:rsidR="00FC5A99" w:rsidRPr="00FC5A99" w:rsidRDefault="00FC5A99" w:rsidP="00FC5A9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итоговая, в руб. без НДС</w:t>
            </w:r>
          </w:p>
        </w:tc>
        <w:tc>
          <w:tcPr>
            <w:tcW w:w="1414" w:type="dxa"/>
            <w:shd w:val="clear" w:color="000000" w:fill="E7E6E6"/>
            <w:hideMark/>
          </w:tcPr>
          <w:p w:rsidR="00FC5A99" w:rsidRPr="00FC5A99" w:rsidRDefault="00FC5A99" w:rsidP="00FC5A9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Комментарии</w:t>
            </w:r>
          </w:p>
        </w:tc>
      </w:tr>
      <w:tr w:rsidR="00FC5A99" w:rsidRPr="00FC5A99" w:rsidTr="004D6D30">
        <w:trPr>
          <w:trHeight w:val="70"/>
        </w:trPr>
        <w:tc>
          <w:tcPr>
            <w:tcW w:w="2114" w:type="dxa"/>
            <w:vMerge w:val="restart"/>
            <w:shd w:val="clear" w:color="auto" w:fill="FFFFFF" w:themeFill="background1"/>
          </w:tcPr>
          <w:p w:rsidR="00FC5A99" w:rsidRPr="00FC5A99" w:rsidRDefault="00FC5A99" w:rsidP="00FC5A9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 w:rsidRPr="00FC5A9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Кадастровые работы для целей оформления прав землепользования и установления охранных зон электросетевых объектов для нужд филиала «ЭС ЕАО»</w:t>
            </w:r>
          </w:p>
        </w:tc>
        <w:tc>
          <w:tcPr>
            <w:tcW w:w="2659" w:type="dxa"/>
            <w:shd w:val="clear" w:color="auto" w:fill="auto"/>
          </w:tcPr>
          <w:p w:rsidR="00FC5A99" w:rsidRPr="00FC5A99" w:rsidRDefault="00FC5A99" w:rsidP="0002327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 w:rsidRPr="00FC5A9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Договор подряда на выполнение кадастровых работ для целей оформления прав землепользования и установления охранных зон электросетевых объектов - Договор № 1</w:t>
            </w:r>
          </w:p>
        </w:tc>
        <w:tc>
          <w:tcPr>
            <w:tcW w:w="1895" w:type="dxa"/>
            <w:shd w:val="clear" w:color="auto" w:fill="auto"/>
          </w:tcPr>
          <w:p w:rsidR="00FC5A99" w:rsidRPr="00FC5A99" w:rsidRDefault="00FC5A99" w:rsidP="0002327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1 700 000 руб. </w:t>
            </w:r>
            <w:r w:rsidR="00023276"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(за линейные объекты, протяженностью 335,5 км., и 308 площадных объектов), 2 641,80 руб. за 1 км. линии/площадной объект</w:t>
            </w:r>
          </w:p>
        </w:tc>
        <w:tc>
          <w:tcPr>
            <w:tcW w:w="1983" w:type="dxa"/>
            <w:vMerge w:val="restart"/>
            <w:shd w:val="clear" w:color="auto" w:fill="auto"/>
          </w:tcPr>
          <w:p w:rsidR="00FC5A99" w:rsidRPr="00FC5A99" w:rsidRDefault="00FC5A99" w:rsidP="0019525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 w:rsidRPr="00FC5A9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3 000 000 руб.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r w:rsidRPr="00FC5A9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за линейные объекты, протяженностью 346,22 км.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</w:t>
            </w:r>
            <w:r w:rsidRPr="00FC5A9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и 518 площадных объектов)</w:t>
            </w:r>
            <w:r w:rsidR="0019525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 3472,22</w:t>
            </w:r>
            <w:bookmarkStart w:id="0" w:name="_GoBack"/>
            <w:bookmarkEnd w:id="0"/>
            <w:r w:rsidR="00195258"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руб. за 1 км. линии/площадной объект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A99" w:rsidRPr="00FC5A99" w:rsidRDefault="00FC5A99" w:rsidP="00FC5A9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 w:rsidRPr="00D45F5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-</w:t>
            </w:r>
            <w:r w:rsidRPr="00FC5A9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FC5A99" w:rsidRPr="00FC5A99" w:rsidTr="004D6D30">
        <w:trPr>
          <w:trHeight w:val="70"/>
        </w:trPr>
        <w:tc>
          <w:tcPr>
            <w:tcW w:w="2114" w:type="dxa"/>
            <w:vMerge/>
            <w:shd w:val="clear" w:color="auto" w:fill="FFFFFF" w:themeFill="background1"/>
          </w:tcPr>
          <w:p w:rsidR="00FC5A99" w:rsidRPr="00FC5A99" w:rsidRDefault="00FC5A99" w:rsidP="00FC5A9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FC5A99" w:rsidRPr="00FC5A99" w:rsidRDefault="00FC5A99" w:rsidP="0002327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 w:rsidRPr="00FC5A9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Договор подряда на выполнение кадастровых работ для целей оформления прав землепользования и установления охранных зон электросетевых объектов - Договор №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1895" w:type="dxa"/>
            <w:shd w:val="clear" w:color="auto" w:fill="auto"/>
          </w:tcPr>
          <w:p w:rsidR="00FC5A99" w:rsidRPr="00FC5A99" w:rsidRDefault="00023276" w:rsidP="0002327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2 158 000</w:t>
            </w:r>
            <w:r w:rsidR="00FC5A99"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руб. 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(за линейные объекты, протяженностью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520,64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км., и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12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площадных объектов),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4 051,5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руб. за 1 км. линии/площадной объект</w:t>
            </w:r>
          </w:p>
        </w:tc>
        <w:tc>
          <w:tcPr>
            <w:tcW w:w="1983" w:type="dxa"/>
            <w:vMerge/>
            <w:shd w:val="clear" w:color="auto" w:fill="auto"/>
          </w:tcPr>
          <w:p w:rsidR="00FC5A99" w:rsidRPr="00FC5A99" w:rsidRDefault="00FC5A99" w:rsidP="00FC5A9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A99" w:rsidRPr="00FC5A99" w:rsidRDefault="00FC5A99" w:rsidP="00FC5A99">
            <w:pPr>
              <w:spacing w:before="60" w:after="6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D45F5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-</w:t>
            </w:r>
            <w:r w:rsidRPr="00FC5A9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FC5A99" w:rsidRPr="00FC5A99" w:rsidTr="004D6D30">
        <w:trPr>
          <w:trHeight w:val="70"/>
        </w:trPr>
        <w:tc>
          <w:tcPr>
            <w:tcW w:w="2114" w:type="dxa"/>
            <w:vMerge/>
            <w:shd w:val="clear" w:color="auto" w:fill="FFFFFF" w:themeFill="background1"/>
          </w:tcPr>
          <w:p w:rsidR="00FC5A99" w:rsidRPr="00FC5A99" w:rsidRDefault="00FC5A99" w:rsidP="00FC5A9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FC5A99" w:rsidRPr="00FC5A99" w:rsidRDefault="00FC5A99" w:rsidP="00023276">
            <w:pPr>
              <w:spacing w:before="60" w:after="6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Договор подряда на выполнение кадастровых 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работ для целей оформления прав землепользования и установления охранных зон электросетевых объектов - Договор № 3</w:t>
            </w:r>
          </w:p>
        </w:tc>
        <w:tc>
          <w:tcPr>
            <w:tcW w:w="1895" w:type="dxa"/>
            <w:shd w:val="clear" w:color="auto" w:fill="auto"/>
          </w:tcPr>
          <w:p w:rsidR="00FC5A99" w:rsidRPr="00FC5A99" w:rsidRDefault="00D45F5D" w:rsidP="0019525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  <w:r w:rsidRPr="00D45F5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1 4</w:t>
            </w:r>
            <w:r w:rsidR="0019525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65</w:t>
            </w:r>
            <w:r w:rsidRPr="00D45F5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 000 руб.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(за линейные объекты, 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 xml:space="preserve">протяженностью </w:t>
            </w:r>
            <w:r w:rsidR="0019525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312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км., и </w:t>
            </w:r>
            <w:r w:rsidR="0019525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118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площадных объектов), </w:t>
            </w:r>
            <w:r w:rsidR="0019525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3 406,98</w:t>
            </w:r>
            <w:r w:rsidRPr="0002327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руб. за 1 км. линии/площадной объект</w:t>
            </w:r>
          </w:p>
        </w:tc>
        <w:tc>
          <w:tcPr>
            <w:tcW w:w="1983" w:type="dxa"/>
            <w:vMerge/>
            <w:shd w:val="clear" w:color="auto" w:fill="auto"/>
          </w:tcPr>
          <w:p w:rsidR="00FC5A99" w:rsidRPr="00FC5A99" w:rsidRDefault="00FC5A99" w:rsidP="00FC5A9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  <w:shd w:val="clear" w:color="auto" w:fill="FFFF99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A99" w:rsidRPr="00FC5A99" w:rsidRDefault="00FC5A99" w:rsidP="00FC5A99">
            <w:pPr>
              <w:spacing w:before="60" w:after="6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D45F5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-</w:t>
            </w:r>
            <w:r w:rsidRPr="00FC5A9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</w:tbl>
    <w:p w:rsidR="00B5211C" w:rsidRPr="00B5211C" w:rsidRDefault="00B5211C" w:rsidP="00B5211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sectPr w:rsidR="00B5211C" w:rsidRPr="00B52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649" w:rsidRDefault="00A46649" w:rsidP="00B5211C">
      <w:pPr>
        <w:spacing w:after="0" w:line="240" w:lineRule="auto"/>
      </w:pPr>
      <w:r>
        <w:separator/>
      </w:r>
    </w:p>
  </w:endnote>
  <w:endnote w:type="continuationSeparator" w:id="0">
    <w:p w:rsidR="00A46649" w:rsidRDefault="00A46649" w:rsidP="00B52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649" w:rsidRDefault="00A46649" w:rsidP="00B5211C">
      <w:pPr>
        <w:spacing w:after="0" w:line="240" w:lineRule="auto"/>
      </w:pPr>
      <w:r>
        <w:separator/>
      </w:r>
    </w:p>
  </w:footnote>
  <w:footnote w:type="continuationSeparator" w:id="0">
    <w:p w:rsidR="00A46649" w:rsidRDefault="00A46649" w:rsidP="00B5211C">
      <w:pPr>
        <w:spacing w:after="0" w:line="240" w:lineRule="auto"/>
      </w:pPr>
      <w:r>
        <w:continuationSeparator/>
      </w:r>
    </w:p>
  </w:footnote>
  <w:footnote w:id="1">
    <w:p w:rsidR="00FC5A99" w:rsidRDefault="00FC5A99" w:rsidP="00FC5A99">
      <w:pPr>
        <w:pStyle w:val="a3"/>
      </w:pPr>
      <w:r>
        <w:rPr>
          <w:rStyle w:val="a5"/>
        </w:rPr>
        <w:footnoteRef/>
      </w:r>
      <w:r>
        <w:t xml:space="preserve"> </w:t>
      </w:r>
      <w:r w:rsidRPr="00D475C4">
        <w:rPr>
          <w:rFonts w:ascii="Times New Roman" w:hAnsi="Times New Roman"/>
        </w:rPr>
        <w:t>С учетом количества поставляемой продукции в соответствии с Техническими требованиями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DF80A32"/>
    <w:multiLevelType w:val="hybridMultilevel"/>
    <w:tmpl w:val="97D42200"/>
    <w:lvl w:ilvl="0" w:tplc="2BF83D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11C"/>
    <w:rsid w:val="00023276"/>
    <w:rsid w:val="000F6B5D"/>
    <w:rsid w:val="00150BF7"/>
    <w:rsid w:val="00195258"/>
    <w:rsid w:val="001F46E9"/>
    <w:rsid w:val="0020541A"/>
    <w:rsid w:val="002A1031"/>
    <w:rsid w:val="00476D0F"/>
    <w:rsid w:val="004D6D30"/>
    <w:rsid w:val="004F5ADA"/>
    <w:rsid w:val="00590A54"/>
    <w:rsid w:val="005B34B3"/>
    <w:rsid w:val="00796418"/>
    <w:rsid w:val="00966BC8"/>
    <w:rsid w:val="00A1533B"/>
    <w:rsid w:val="00A46649"/>
    <w:rsid w:val="00A62801"/>
    <w:rsid w:val="00AD4822"/>
    <w:rsid w:val="00B05B6A"/>
    <w:rsid w:val="00B5211C"/>
    <w:rsid w:val="00D1598E"/>
    <w:rsid w:val="00D217F4"/>
    <w:rsid w:val="00D45F5D"/>
    <w:rsid w:val="00E22328"/>
    <w:rsid w:val="00EA6038"/>
    <w:rsid w:val="00EC4162"/>
    <w:rsid w:val="00F45FAC"/>
    <w:rsid w:val="00F9406C"/>
    <w:rsid w:val="00FC5A99"/>
    <w:rsid w:val="00FD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94E8D"/>
  <w15:docId w15:val="{F9FC1425-71B7-47B8-9B07-5BCF08C2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5211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5211C"/>
    <w:rPr>
      <w:sz w:val="20"/>
      <w:szCs w:val="20"/>
    </w:rPr>
  </w:style>
  <w:style w:type="character" w:styleId="a5">
    <w:name w:val="footnote reference"/>
    <w:aliases w:val="Знак сноски-FN,Ciae niinee-FN,Знак сноски 1,fr,Used by Word for Help footnote symbols,Ссылка на сноску 45,Footnote Reference Number"/>
    <w:basedOn w:val="a0"/>
    <w:uiPriority w:val="99"/>
    <w:unhideWhenUsed/>
    <w:rsid w:val="00B5211C"/>
    <w:rPr>
      <w:vertAlign w:val="superscript"/>
    </w:rPr>
  </w:style>
  <w:style w:type="table" w:customStyle="1" w:styleId="1">
    <w:name w:val="Сетка таблицы1"/>
    <w:basedOn w:val="a1"/>
    <w:next w:val="a6"/>
    <w:uiPriority w:val="59"/>
    <w:rsid w:val="00B5211C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B52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52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21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Куцевол Ирина Анатольевна</dc:creator>
  <cp:lastModifiedBy>Дубинина Анна Владимировна</cp:lastModifiedBy>
  <cp:revision>3</cp:revision>
  <dcterms:created xsi:type="dcterms:W3CDTF">2021-10-20T00:29:00Z</dcterms:created>
  <dcterms:modified xsi:type="dcterms:W3CDTF">2021-10-20T00:29:00Z</dcterms:modified>
</cp:coreProperties>
</file>